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Gosife District Health Performance Review</w:t>
      </w:r>
    </w:p>
    <w:p>
      <w:r>
        <w:t>Gosife District Ward Health Programme</w:t>
      </w:r>
    </w:p>
    <w:p>
      <w:r>
        <w:t>Learner name:</w:t>
      </w:r>
    </w:p>
    <w:p>
      <w:r>
        <w:t>ID number:</w:t>
      </w:r>
    </w:p>
    <w:p>
      <w:r>
        <w:t>Reporting period: January to March</w:t>
      </w:r>
    </w:p>
    <w:p>
      <w:r>
        <w:t>Anchor facility: Gosife Comprehensive Healthcare Centre</w:t>
      </w:r>
    </w:p>
    <w:p>
      <w:r>
        <w:t>Clinics: Central Clinic, Riverside Clinic, Hilltop Clinic, Valley Clinic</w:t>
      </w:r>
    </w:p>
    <w:p>
      <w:r>
        <w:t/>
      </w:r>
    </w:p>
    <w:p>
      <w:r>
        <w:t>1. Purpose</w:t>
      </w:r>
    </w:p>
    <w:p>
      <w:r>
        <w:t/>
      </w:r>
    </w:p>
    <w:p>
      <w:r>
        <w:t>2. Key findings</w:t>
      </w:r>
    </w:p>
    <w:p>
      <w:r>
        <w:t/>
      </w:r>
    </w:p>
    <w:p>
      <w:r>
        <w:t>3. Triangulation synthesis</w:t>
      </w:r>
    </w:p>
    <w:p>
      <w:r>
        <w:t>Explain why the three sources must not be added.</w:t>
      </w:r>
    </w:p>
    <w:p>
      <w:r>
        <w:t/>
      </w:r>
    </w:p>
    <w:p>
      <w:r>
        <w:t>4. Data limitations and quality gaps</w:t>
      </w:r>
    </w:p>
    <w:p>
      <w:r>
        <w:t/>
      </w:r>
    </w:p>
    <w:p>
      <w:r>
        <w:t>5. Actionable recommendations</w:t>
      </w:r>
    </w:p>
    <w:p>
      <w:r>
        <w:t>Name the follow-up for Valley Clinic and Riverside Clinic.</w:t>
      </w:r>
    </w:p>
    <w:p>
      <w:r>
        <w:t/>
      </w:r>
    </w:p>
    <w:p>
      <w:r>
        <w:t>6. Follow-up monitoring plan</w:t>
      </w:r>
    </w:p>
    <w:p>
      <w:r>
        <w:t/>
      </w:r>
    </w:p>
    <w:p>
      <w:r>
        <w:t>This is a blank learning template. HIMForward Academy is an independent educational platform. Completion of this brief is not an academic degree, a professional licence, or a statutory qualification.</w:t>
      </w:r>
    </w:p>
    <w:sectPr/>
  </w:body>
</w:document>
</file>